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before="360" w:after="200"/>
        <w:ind w:left="2410"/>
        <w:rPr>
          <w:rFonts w:ascii="Verdana" w:hAnsi="Verdana" w:cs="Arial"/>
          <w:b/>
          <w:bCs/>
          <w:sz w:val="24"/>
          <w:u w:val="single"/>
          <w:lang w:val="fr-FR"/>
        </w:rPr>
      </w:pPr>
      <w:r>
        <w:rPr>
          <w:rFonts w:ascii="Verdana" w:hAnsi="Verdana"/>
          <w:noProof/>
          <w:sz w:val="24"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14605</wp:posOffset>
            </wp:positionV>
            <wp:extent cx="746760" cy="746760"/>
            <wp:effectExtent l="0" t="0" r="0" b="0"/>
            <wp:wrapNone/>
            <wp:docPr id="1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sz w:val="24"/>
          <w:u w:val="single"/>
          <w:lang w:val="fr-FR"/>
        </w:rPr>
        <w:t>CONTRAT PEDAGOGIQUE</w:t>
      </w:r>
    </w:p>
    <w:p>
      <w:pPr>
        <w:shd w:val="clear" w:color="auto" w:fill="FFFFFF"/>
        <w:spacing w:before="360" w:after="200"/>
        <w:ind w:left="2977"/>
        <w:rPr>
          <w:rFonts w:ascii="Verdana" w:hAnsi="Verdana" w:cs="Arial"/>
          <w:b/>
          <w:color w:val="808080"/>
          <w:sz w:val="18"/>
          <w:szCs w:val="18"/>
        </w:rPr>
      </w:pPr>
      <w:r>
        <w:rPr>
          <w:rFonts w:ascii="Verdana" w:hAnsi="Verdana" w:cs="Arial"/>
          <w:b/>
          <w:i/>
          <w:color w:val="808080"/>
          <w:sz w:val="18"/>
          <w:szCs w:val="18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71"/>
        <w:gridCol w:w="5901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COORDONNEES DES </w:t>
            </w: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PARTICIPANTS</w:t>
            </w:r>
          </w:p>
        </w:tc>
      </w:tr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ORGANISME D’ENVOI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Nom de l’organisme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Site internet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Personne de contact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ORGANISME D’ACCUEIL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Nom de l’organisme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Site internet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Personne de contact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Tuteur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lastRenderedPageBreak/>
              <w:t>PARTICIPANT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Nom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Date de naissance 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jj/mm/aaaa)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Sexe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Homme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Femme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X</w:t>
            </w:r>
          </w:p>
        </w:tc>
      </w:tr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REPRESENTANT LEGAL DU PARTICIPANT (le cas échéant)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Nom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ORGANISME INTERMEDIAIRE (le cas échéant)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Nom de l’organisme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Site internet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Personne de contact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</w:tbl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61"/>
        <w:gridCol w:w="5911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DUREE DE LA PERIODE DE FORMATION A L’ETRANGER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 xml:space="preserve">Début de la période de formation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jj/mm/aaaa)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Fin de la période de formation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(jj/mm/aaaa)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 xml:space="preserve">Durée du séjour à l’étranger 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nombre de semaines)</w:t>
            </w:r>
          </w:p>
        </w:tc>
      </w:tr>
    </w:tbl>
    <w:p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75"/>
        <w:gridCol w:w="5897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t>CERTIFICATION EN COURS DE PREPARATION PAR L’APPRENANT – y compris des informations sur le niveau d’apprentissage (acquis d’apprentissage, aptitudes et compétences)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Titre de la certification (si nécessaire, communiquez également le titre dans la langue utilisée dans le partenariat)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Niveau CEC (le cas échéant) 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fr-BE"/>
              </w:rPr>
              <w:t>sans objet actuellement en Belgique francophone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NQF level (if appropriate)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fr-BE"/>
              </w:rPr>
              <w:t>sans objet actuellement en Belgique francophone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Niveau d’apprentissage de l’apprenant par rapport à son parcours de formation (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les informations utiles disponibles pour indiquer les acquis d’apprentissage, aptitudes et compétences maitrisés par l’apprenant peuvent être jointes en annexe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)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  <w:lang w:val="fr-FR"/>
              </w:rPr>
              <w:t>…… %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Annexes éventuelles (cocher la case correspondante)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Supplément au certificat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Europass 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>CV Europass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 Europass mobilité (obtenu précédemment par l’apprenant)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Passeport des langues Europass 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 European Skills Passport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(Unité[s]) d’acquis d’apprentissage déjà acquis par l’apprenant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Autre: 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veuillez préciser </w:t>
            </w:r>
          </w:p>
        </w:tc>
      </w:tr>
    </w:tbl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75"/>
        <w:gridCol w:w="5897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DESCRIPTION DES ACQUIS D’APPRENTISSAGE A ATTEINDRE AU COURS DE LA MOBILITE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Intitulé de(s) unité(s) /ensembles d’acquis d’apprentissage /parties d’unités à acquérir en mobilité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 xml:space="preserve">Nombre de points ECVET à acquérir en mobilité 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804"/>
              </w:tabs>
              <w:spacing w:before="0" w:after="60"/>
              <w:ind w:right="-108"/>
              <w:rPr>
                <w:rFonts w:ascii="Verdana" w:eastAsia="Times New Roman" w:hAnsi="Verdana" w:cs="Arial"/>
                <w:snapToGrid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Arial"/>
                <w:snapToGrid/>
                <w:sz w:val="18"/>
                <w:szCs w:val="18"/>
                <w:shd w:val="clear" w:color="auto" w:fill="E6E6E6"/>
                <w:lang w:val="fr-FR" w:eastAsia="fr-FR"/>
              </w:rPr>
              <w:t>Normalement sans objet actuellement en Belgique francophone sauf pour les opérateurs organisant la certification par unités</w:t>
            </w:r>
          </w:p>
          <w:p>
            <w:pPr>
              <w:pStyle w:val="Style1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Acquis d’apprentissage visés par la mobilité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Description des activités d’apprentissage (par exemple : informations sur les lieux d'apprentissage, les tâches à accomplir et/ou cours qui seront suivis)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Annexes éventuelles (cocher la case correspondante)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Description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 xml:space="preserve">de(s) unité(s) /ensembles d’acquis d’apprentissage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>visés par la mobilité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Description des activités d’apprentissage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>Programme de formation à l’étranger (individual’s development plan)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Autre: 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veuillez préciser</w:t>
            </w:r>
          </w:p>
        </w:tc>
      </w:tr>
    </w:tbl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74"/>
        <w:gridCol w:w="5898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t>EVALUATION ET ENREGISTREMENT DES RESULTATS</w:t>
            </w:r>
          </w:p>
        </w:tc>
      </w:tr>
      <w:tr>
        <w:trPr>
          <w:cantSplit/>
          <w:trHeight w:val="495"/>
        </w:trPr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Personne(s) responsable(s) de l’évaluation du participant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Nom:</w:t>
            </w:r>
          </w:p>
        </w:tc>
      </w:tr>
      <w:tr>
        <w:trPr>
          <w:cantSplit/>
          <w:trHeight w:val="495"/>
        </w:trPr>
        <w:tc>
          <w:tcPr>
            <w:tcW w:w="3227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Organisme, fonction: </w:t>
            </w:r>
          </w:p>
        </w:tc>
      </w:tr>
      <w:tr>
        <w:trPr>
          <w:cantSplit/>
          <w:trHeight w:val="375"/>
        </w:trPr>
        <w:tc>
          <w:tcPr>
            <w:tcW w:w="3227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Evaluation des acquis d’apprentissage 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Date de l’évaluation</w:t>
            </w:r>
            <w:r>
              <w:rPr>
                <w:rFonts w:ascii="Verdana" w:hAnsi="Verdana"/>
                <w:sz w:val="18"/>
                <w:szCs w:val="18"/>
                <w:highlight w:val="cyan"/>
                <w:lang w:val="fr-BE"/>
              </w:rPr>
              <w:t>: jj/mm/aaaa</w:t>
            </w:r>
          </w:p>
        </w:tc>
      </w:tr>
      <w:tr>
        <w:trPr>
          <w:cantSplit/>
          <w:trHeight w:val="375"/>
        </w:trPr>
        <w:tc>
          <w:tcPr>
            <w:tcW w:w="3227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Méthode: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Veuillez expliquer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Comment et quand les résultats de l’évaluation seront-ils enregistrés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?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shd w:val="pct70" w:color="FFFFFF" w:fill="auto"/>
                <w:lang w:val="fr-FR"/>
              </w:rPr>
              <w:t>Annexes à joindre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Information détaillée du processus d’évaluation (par exemple : méthodologie, critères, grille d’évaluation)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Modèle de document où seront enregistrés les résultats de l’évaluation (Relevé individuel de résultats ou Europass mobilité)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>Programme de formation à l’étranger (individual’s development plan)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Autre: 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veuillez préciser</w:t>
            </w:r>
          </w:p>
        </w:tc>
      </w:tr>
    </w:tbl>
    <w:p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79"/>
        <w:gridCol w:w="5893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t>VALIDATION ET RECONNAISSANCE</w:t>
            </w:r>
          </w:p>
        </w:tc>
      </w:tr>
      <w:tr>
        <w:trPr>
          <w:cantSplit/>
          <w:trHeight w:val="750"/>
        </w:trPr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Personne(s) responsable(s) de la validation des acquis d’apprentissage obtenus à l’étranger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Nom: </w:t>
            </w:r>
          </w:p>
        </w:tc>
      </w:tr>
      <w:tr>
        <w:trPr>
          <w:cantSplit/>
          <w:trHeight w:val="750"/>
        </w:trPr>
        <w:tc>
          <w:tcPr>
            <w:tcW w:w="3227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Organisme, fonction: 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Comment sera effectué le processus de validation 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?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>
        <w:trPr>
          <w:cantSplit/>
          <w:trHeight w:val="375"/>
        </w:trPr>
        <w:tc>
          <w:tcPr>
            <w:tcW w:w="3227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Enregistrement de la validation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jj/mm/aaaa</w:t>
            </w:r>
          </w:p>
        </w:tc>
      </w:tr>
      <w:tr>
        <w:trPr>
          <w:cantSplit/>
          <w:trHeight w:val="375"/>
        </w:trPr>
        <w:tc>
          <w:tcPr>
            <w:tcW w:w="3227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Méthode: </w:t>
            </w:r>
          </w:p>
        </w:tc>
      </w:tr>
      <w:tr>
        <w:trPr>
          <w:cantSplit/>
          <w:trHeight w:val="495"/>
        </w:trPr>
        <w:tc>
          <w:tcPr>
            <w:tcW w:w="3227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Personne(s) responsable(s) de la reconnaissance des acquis d’apprentissage obtenus à l’étranger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Nom: </w:t>
            </w:r>
          </w:p>
        </w:tc>
      </w:tr>
      <w:tr>
        <w:trPr>
          <w:cantSplit/>
          <w:trHeight w:val="495"/>
        </w:trPr>
        <w:tc>
          <w:tcPr>
            <w:tcW w:w="3227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Organisme, fonction: 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Comment sera effectué le processus de reconnaissance ?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53"/>
        <w:gridCol w:w="3179"/>
        <w:gridCol w:w="2740"/>
      </w:tblGrid>
      <w:tr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Signatures</w:t>
            </w: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Organisme d’envoi/ Pays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Organisme d’accueil/ Pays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Participant</w:t>
            </w:r>
          </w:p>
        </w:tc>
      </w:tr>
      <w:tr>
        <w:trPr>
          <w:cantSplit/>
          <w:trHeight w:val="113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Nom, fonction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Nom, fonction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</w:t>
            </w:r>
          </w:p>
        </w:tc>
      </w:tr>
      <w:tr>
        <w:trPr>
          <w:cantSplit/>
          <w:trHeight w:val="113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Lieu, date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Lieu, date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Lieu, date</w:t>
            </w:r>
          </w:p>
        </w:tc>
      </w:tr>
      <w:tr>
        <w:trPr>
          <w:cantSplit/>
          <w:trHeight w:val="1474"/>
        </w:trPr>
        <w:tc>
          <w:tcPr>
            <w:tcW w:w="3227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Organisme intermédiaire</w:t>
            </w:r>
          </w:p>
          <w:p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(le cas échéant)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Représentant légal du participant</w:t>
            </w:r>
          </w:p>
          <w:p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(le cas échéant)</w:t>
            </w:r>
          </w:p>
        </w:tc>
      </w:tr>
      <w:tr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Nom, fonction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Nom, fonction</w:t>
            </w:r>
          </w:p>
        </w:tc>
      </w:tr>
      <w:tr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Lieu,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Lieu, date</w:t>
            </w:r>
          </w:p>
        </w:tc>
      </w:tr>
      <w:tr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>
      <w:pPr>
        <w:rPr>
          <w:rFonts w:ascii="Verdana" w:hAnsi="Verdana"/>
          <w:sz w:val="18"/>
          <w:szCs w:val="18"/>
        </w:rPr>
      </w:pPr>
    </w:p>
    <w:p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INFORMATIONS SUPPLÉMENTAIRES</w:t>
            </w:r>
          </w:p>
        </w:tc>
      </w:tr>
    </w:tbl>
    <w:p>
      <w:pPr>
        <w:pStyle w:val="Style1"/>
        <w:rPr>
          <w:rFonts w:ascii="Verdana" w:hAnsi="Verdana"/>
          <w:sz w:val="18"/>
          <w:szCs w:val="18"/>
        </w:rPr>
      </w:pPr>
    </w:p>
    <w:p>
      <w:pPr>
        <w:pStyle w:val="Style1"/>
        <w:rPr>
          <w:rFonts w:ascii="Verdana" w:hAnsi="Verdana"/>
          <w:sz w:val="18"/>
          <w:szCs w:val="18"/>
        </w:rPr>
      </w:pPr>
    </w:p>
    <w:p>
      <w:pPr>
        <w:pStyle w:val="Style1"/>
        <w:rPr>
          <w:rFonts w:ascii="Verdana" w:hAnsi="Verdana"/>
          <w:sz w:val="18"/>
          <w:szCs w:val="18"/>
        </w:rPr>
      </w:pPr>
    </w:p>
    <w:p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ANNEXES</w:t>
            </w:r>
          </w:p>
        </w:tc>
      </w:tr>
    </w:tbl>
    <w:p>
      <w:pPr>
        <w:pStyle w:val="Style1"/>
        <w:rPr>
          <w:rFonts w:ascii="Verdana" w:hAnsi="Verdana"/>
          <w:sz w:val="18"/>
          <w:szCs w:val="18"/>
        </w:rPr>
      </w:pPr>
    </w:p>
    <w:p>
      <w:pPr>
        <w:pStyle w:val="Style1"/>
        <w:rPr>
          <w:rFonts w:ascii="Verdana" w:hAnsi="Verdana"/>
          <w:sz w:val="18"/>
          <w:szCs w:val="18"/>
        </w:rPr>
      </w:pPr>
    </w:p>
    <w:p>
      <w:pPr>
        <w:pStyle w:val="Style1"/>
        <w:rPr>
          <w:rFonts w:ascii="Verdana" w:hAnsi="Verdana"/>
          <w:sz w:val="18"/>
          <w:szCs w:val="18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fr-BE"/>
      </w:rPr>
    </w:pPr>
    <w:r>
      <w:rPr>
        <w:b/>
        <w:bCs/>
        <w:sz w:val="16"/>
        <w:szCs w:val="16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 o:ole="">
          <v:imagedata r:id="rId1" o:title=""/>
        </v:shape>
        <o:OLEObject Type="Embed" ProgID="AcroExch.Document.DC" ShapeID="_x0000_i1025" DrawAspect="Content" ObjectID="_1649756136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</w:p>
  <w:p>
    <w:pPr>
      <w:pStyle w:val="En-tte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Erasmus+ 2020– AC1 - EFP Apprenant- Annexe V.I - Contrat pédagogique (ECVET) - version 30/04/2020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1F7E7526"/>
    <w:lvl w:ilvl="0" w:tplc="92C63A92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54DB599-D491-41A5-A5F2-0D8FCAB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Corpsdetexte">
    <w:name w:val="Body Text"/>
    <w:aliases w:val="F2 Body Text"/>
    <w:basedOn w:val="Normal"/>
    <w:link w:val="CorpsdetexteCar"/>
    <w:uiPriority w:val="99"/>
    <w:locked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CorpsdetexteCar">
    <w:name w:val="Corps de texte Car"/>
    <w:aliases w:val="F2 Body Text Car"/>
    <w:link w:val="Corpsdetexte"/>
    <w:uiPriority w:val="99"/>
    <w:rPr>
      <w:rFonts w:ascii="Arial" w:eastAsia="Calibri" w:hAnsi="Arial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locked/>
    <w:pPr>
      <w:ind w:left="720"/>
      <w:contextualSpacing/>
    </w:pPr>
  </w:style>
  <w:style w:type="table" w:styleId="Grilledutableau">
    <w:name w:val="Table Grid"/>
    <w:basedOn w:val="TableauNormal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Corpsdetexte"/>
    <w:uiPriority w:val="99"/>
    <w:locked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Marquedecommentaire">
    <w:name w:val="annotation reference"/>
    <w:uiPriority w:val="99"/>
    <w:semiHidden/>
    <w:unhideWhenUsed/>
    <w:lock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Ombrageclair">
    <w:name w:val="Light Shading"/>
    <w:basedOn w:val="TableauNormal"/>
    <w:uiPriority w:val="60"/>
    <w:locked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xtedelespacerserv">
    <w:name w:val="Placeholder Text"/>
    <w:uiPriority w:val="99"/>
    <w:semiHidden/>
    <w:locked/>
    <w:rPr>
      <w:color w:val="808080"/>
    </w:rPr>
  </w:style>
  <w:style w:type="paragraph" w:customStyle="1" w:styleId="Style1">
    <w:name w:val="Style1"/>
    <w:basedOn w:val="Normal"/>
    <w:link w:val="Style1Char"/>
    <w:qFormat/>
    <w:rPr>
      <w:rFonts w:cs="Arial"/>
      <w:color w:val="000000"/>
      <w:szCs w:val="22"/>
    </w:rPr>
  </w:style>
  <w:style w:type="character" w:customStyle="1" w:styleId="Style1Char">
    <w:name w:val="Style1 Char"/>
    <w:link w:val="Style1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AB64-7D6F-4B9C-93DB-E47A4778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2</TotalTime>
  <Pages>7</Pages>
  <Words>646</Words>
  <Characters>3558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Erik (EAC)</dc:creator>
  <cp:keywords/>
  <cp:lastModifiedBy>DELBASCOURT Mélanie</cp:lastModifiedBy>
  <cp:revision>5</cp:revision>
  <cp:lastPrinted>2012-06-22T10:03:00Z</cp:lastPrinted>
  <dcterms:created xsi:type="dcterms:W3CDTF">2017-05-03T08:46:00Z</dcterms:created>
  <dcterms:modified xsi:type="dcterms:W3CDTF">2020-04-30T10:48:00Z</dcterms:modified>
</cp:coreProperties>
</file>